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397"/>
      </w:tblGrid>
      <w:tr w:rsidR="00171DB0" w14:paraId="761C18F2" w14:textId="77777777" w:rsidTr="007C53AD">
        <w:tc>
          <w:tcPr>
            <w:tcW w:w="3397" w:type="dxa"/>
            <w:tcBorders>
              <w:top w:val="nil"/>
              <w:left w:val="nil"/>
              <w:bottom w:val="nil"/>
              <w:right w:val="nil"/>
            </w:tcBorders>
            <w:hideMark/>
          </w:tcPr>
          <w:p w14:paraId="330F5719" w14:textId="77777777" w:rsidR="00171DB0" w:rsidRDefault="00171DB0" w:rsidP="007C53AD">
            <w:r>
              <w:rPr>
                <w:b/>
                <w:bCs/>
              </w:rPr>
              <w:t>Linksfraktion in der BVV Spandau</w:t>
            </w:r>
            <w:r>
              <w:t xml:space="preserve"> </w:t>
            </w:r>
            <w:r>
              <w:br/>
              <w:t>Rathaus Spandau</w:t>
            </w:r>
          </w:p>
          <w:p w14:paraId="6E8D36EA" w14:textId="77777777" w:rsidR="00171DB0" w:rsidRDefault="00171DB0" w:rsidP="007C53AD">
            <w:r>
              <w:t>Carl-Schurz-Str. 2/6</w:t>
            </w:r>
          </w:p>
          <w:p w14:paraId="3A80B13C" w14:textId="77777777" w:rsidR="00171DB0" w:rsidRDefault="00171DB0" w:rsidP="007C53AD">
            <w:pPr>
              <w:rPr>
                <w:b/>
                <w:bCs/>
              </w:rPr>
            </w:pPr>
            <w:r>
              <w:t>13597 Berlin</w:t>
            </w:r>
          </w:p>
        </w:tc>
      </w:tr>
    </w:tbl>
    <w:p w14:paraId="2EF5E710" w14:textId="77777777" w:rsidR="00171DB0" w:rsidRDefault="00171DB0" w:rsidP="00171DB0">
      <w:pPr>
        <w:spacing w:after="0"/>
      </w:pPr>
      <w:r>
        <w:rPr>
          <w:noProof/>
          <w:lang w:eastAsia="de-DE"/>
        </w:rPr>
        <w:drawing>
          <wp:anchor distT="0" distB="5715" distL="0" distR="5715" simplePos="0" relativeHeight="251659264" behindDoc="0" locked="0" layoutInCell="1" allowOverlap="1" wp14:anchorId="06D0AA2F" wp14:editId="0E1D7397">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0" w:type="dxa"/>
        <w:tblLook w:val="04A0" w:firstRow="1" w:lastRow="0" w:firstColumn="1" w:lastColumn="0" w:noHBand="0" w:noVBand="1"/>
      </w:tblPr>
      <w:tblGrid>
        <w:gridCol w:w="951"/>
        <w:gridCol w:w="2446"/>
      </w:tblGrid>
      <w:tr w:rsidR="00171DB0" w14:paraId="607562FD" w14:textId="77777777" w:rsidTr="007C53AD">
        <w:tc>
          <w:tcPr>
            <w:tcW w:w="951" w:type="dxa"/>
            <w:tcBorders>
              <w:top w:val="nil"/>
              <w:left w:val="nil"/>
              <w:bottom w:val="nil"/>
              <w:right w:val="nil"/>
            </w:tcBorders>
            <w:hideMark/>
          </w:tcPr>
          <w:p w14:paraId="2AAE2110" w14:textId="77777777" w:rsidR="00171DB0" w:rsidRDefault="00171DB0" w:rsidP="007C53AD">
            <w:r>
              <w:t>Telefon:</w:t>
            </w:r>
          </w:p>
        </w:tc>
        <w:tc>
          <w:tcPr>
            <w:tcW w:w="2446" w:type="dxa"/>
            <w:tcBorders>
              <w:top w:val="nil"/>
              <w:left w:val="nil"/>
              <w:bottom w:val="nil"/>
              <w:right w:val="nil"/>
            </w:tcBorders>
            <w:hideMark/>
          </w:tcPr>
          <w:p w14:paraId="75372AE4" w14:textId="77777777" w:rsidR="00171DB0" w:rsidRDefault="00171DB0" w:rsidP="007C53AD">
            <w:r>
              <w:t>(030) 90279 2224</w:t>
            </w:r>
          </w:p>
        </w:tc>
      </w:tr>
      <w:tr w:rsidR="00171DB0" w14:paraId="67930B79" w14:textId="77777777" w:rsidTr="007C53AD">
        <w:tc>
          <w:tcPr>
            <w:tcW w:w="951" w:type="dxa"/>
            <w:tcBorders>
              <w:top w:val="nil"/>
              <w:left w:val="nil"/>
              <w:bottom w:val="nil"/>
              <w:right w:val="nil"/>
            </w:tcBorders>
            <w:hideMark/>
          </w:tcPr>
          <w:p w14:paraId="12636EFC" w14:textId="77777777" w:rsidR="00171DB0" w:rsidRDefault="00171DB0" w:rsidP="007C53AD">
            <w:r>
              <w:t>Fax:</w:t>
            </w:r>
          </w:p>
        </w:tc>
        <w:tc>
          <w:tcPr>
            <w:tcW w:w="2446" w:type="dxa"/>
            <w:tcBorders>
              <w:top w:val="nil"/>
              <w:left w:val="nil"/>
              <w:bottom w:val="nil"/>
              <w:right w:val="nil"/>
            </w:tcBorders>
            <w:hideMark/>
          </w:tcPr>
          <w:p w14:paraId="0BA582AE" w14:textId="77777777" w:rsidR="00171DB0" w:rsidRDefault="00171DB0" w:rsidP="007C53AD">
            <w:r>
              <w:t>(030) 90279 2227</w:t>
            </w:r>
          </w:p>
        </w:tc>
      </w:tr>
      <w:tr w:rsidR="00171DB0" w14:paraId="2AAD9752" w14:textId="77777777" w:rsidTr="007C53AD">
        <w:tc>
          <w:tcPr>
            <w:tcW w:w="3397" w:type="dxa"/>
            <w:gridSpan w:val="2"/>
            <w:tcBorders>
              <w:top w:val="nil"/>
              <w:left w:val="nil"/>
              <w:bottom w:val="nil"/>
              <w:right w:val="nil"/>
            </w:tcBorders>
            <w:hideMark/>
          </w:tcPr>
          <w:p w14:paraId="0F2C1EFD" w14:textId="77777777" w:rsidR="00171DB0" w:rsidRDefault="00171DB0" w:rsidP="007C53AD">
            <w:r>
              <w:t>kontakt@linksfraktion-spandau.de</w:t>
            </w:r>
          </w:p>
        </w:tc>
      </w:tr>
    </w:tbl>
    <w:p w14:paraId="6092DC3C" w14:textId="77777777" w:rsidR="00171DB0" w:rsidRDefault="00171DB0" w:rsidP="00171DB0">
      <w:pPr>
        <w:spacing w:after="0"/>
      </w:pPr>
    </w:p>
    <w:p w14:paraId="7D17D384" w14:textId="77777777" w:rsidR="00171DB0" w:rsidRDefault="00171DB0" w:rsidP="00171DB0"/>
    <w:p w14:paraId="161A7A79" w14:textId="77777777" w:rsidR="00171DB0" w:rsidRDefault="00171DB0" w:rsidP="00171DB0"/>
    <w:p w14:paraId="10D92FD4" w14:textId="77777777" w:rsidR="00171DB0" w:rsidRDefault="00171DB0" w:rsidP="00171DB0">
      <w:pPr>
        <w:ind w:left="2266" w:firstLine="566"/>
        <w:rPr>
          <w:rFonts w:cs="Calibri (Textkörper CS)"/>
          <w:b/>
          <w:spacing w:val="40"/>
          <w:sz w:val="32"/>
        </w:rPr>
      </w:pPr>
      <w:r>
        <w:rPr>
          <w:rFonts w:cs="Calibri (Textkörper CS)"/>
          <w:b/>
          <w:spacing w:val="40"/>
          <w:sz w:val="32"/>
        </w:rPr>
        <w:t>PRESSEMITTEILUNG</w:t>
      </w:r>
    </w:p>
    <w:p w14:paraId="770C9082" w14:textId="77777777" w:rsidR="00171DB0" w:rsidRDefault="00171DB0" w:rsidP="00171DB0"/>
    <w:p w14:paraId="3810C9C8" w14:textId="00137A1D" w:rsidR="00171DB0" w:rsidRDefault="00CD7D67" w:rsidP="00171DB0">
      <w:pPr>
        <w:jc w:val="right"/>
        <w:rPr>
          <w:b/>
          <w:bCs/>
          <w:sz w:val="24"/>
          <w:szCs w:val="24"/>
        </w:rPr>
      </w:pPr>
      <w:r>
        <w:rPr>
          <w:b/>
          <w:bCs/>
          <w:sz w:val="24"/>
          <w:szCs w:val="24"/>
        </w:rPr>
        <w:t>Dienstag</w:t>
      </w:r>
      <w:r w:rsidR="00171DB0">
        <w:rPr>
          <w:b/>
          <w:bCs/>
          <w:sz w:val="24"/>
          <w:szCs w:val="24"/>
        </w:rPr>
        <w:t xml:space="preserve">, </w:t>
      </w:r>
      <w:r>
        <w:rPr>
          <w:b/>
          <w:bCs/>
          <w:sz w:val="24"/>
          <w:szCs w:val="24"/>
        </w:rPr>
        <w:t>2</w:t>
      </w:r>
      <w:r w:rsidR="00740820">
        <w:rPr>
          <w:b/>
          <w:bCs/>
          <w:sz w:val="24"/>
          <w:szCs w:val="24"/>
        </w:rPr>
        <w:t>7</w:t>
      </w:r>
      <w:r w:rsidR="00171DB0">
        <w:rPr>
          <w:b/>
          <w:bCs/>
          <w:sz w:val="24"/>
          <w:szCs w:val="24"/>
        </w:rPr>
        <w:t xml:space="preserve">.04.2021 – </w:t>
      </w:r>
      <w:r>
        <w:rPr>
          <w:b/>
          <w:bCs/>
          <w:sz w:val="24"/>
          <w:szCs w:val="24"/>
        </w:rPr>
        <w:t>1</w:t>
      </w:r>
      <w:r w:rsidR="00266644">
        <w:rPr>
          <w:b/>
          <w:bCs/>
          <w:sz w:val="24"/>
          <w:szCs w:val="24"/>
        </w:rPr>
        <w:t>6</w:t>
      </w:r>
      <w:r w:rsidR="00171DB0">
        <w:rPr>
          <w:b/>
          <w:bCs/>
          <w:sz w:val="24"/>
          <w:szCs w:val="24"/>
        </w:rPr>
        <w:t xml:space="preserve"> Uhr</w:t>
      </w:r>
    </w:p>
    <w:p w14:paraId="7719CF8D" w14:textId="77777777" w:rsidR="00171DB0" w:rsidRPr="00630222" w:rsidRDefault="00171DB0" w:rsidP="00171DB0">
      <w:pPr>
        <w:jc w:val="center"/>
        <w:rPr>
          <w:b/>
          <w:bCs/>
          <w:sz w:val="24"/>
          <w:szCs w:val="24"/>
        </w:rPr>
      </w:pPr>
    </w:p>
    <w:p w14:paraId="343C4285" w14:textId="7DA7A3EF" w:rsidR="00171DB0" w:rsidRDefault="0014376B" w:rsidP="00171DB0">
      <w:pPr>
        <w:spacing w:after="0"/>
        <w:rPr>
          <w:b/>
          <w:bCs/>
          <w:sz w:val="24"/>
          <w:szCs w:val="24"/>
        </w:rPr>
      </w:pPr>
      <w:r>
        <w:rPr>
          <w:b/>
          <w:bCs/>
          <w:sz w:val="24"/>
          <w:szCs w:val="24"/>
        </w:rPr>
        <w:t xml:space="preserve">Massiver Wegfall von Sozialwohnungen </w:t>
      </w:r>
    </w:p>
    <w:p w14:paraId="22725EE7" w14:textId="18AF875B" w:rsidR="00A66753" w:rsidRDefault="00A66753" w:rsidP="00171DB0">
      <w:pPr>
        <w:spacing w:after="0"/>
        <w:rPr>
          <w:b/>
          <w:bCs/>
          <w:sz w:val="24"/>
          <w:szCs w:val="24"/>
        </w:rPr>
      </w:pPr>
    </w:p>
    <w:p w14:paraId="439DA3BA" w14:textId="661A6A93" w:rsidR="00266644" w:rsidRDefault="00266644" w:rsidP="00266644">
      <w:pPr>
        <w:spacing w:after="0"/>
        <w:rPr>
          <w:sz w:val="24"/>
          <w:szCs w:val="24"/>
        </w:rPr>
      </w:pPr>
      <w:r>
        <w:rPr>
          <w:sz w:val="24"/>
          <w:szCs w:val="24"/>
        </w:rPr>
        <w:t xml:space="preserve">Besonders das Falkenhagener Feld, die Großsiedlung Heerstraße Nord und Hakenfelde sind davon betroffen, dass Wohnungen aus der Sozialbindung fallen. Das ergibt sich aus der Antwort des Bezirksamts Spandau auf die Große Anfrage der Linksfraktion </w:t>
      </w:r>
      <w:r>
        <w:rPr>
          <w:i/>
          <w:iCs/>
          <w:sz w:val="24"/>
          <w:szCs w:val="24"/>
        </w:rPr>
        <w:t>XX – 2254 Wohnungen, die aus der Sozialbindung fallen (II</w:t>
      </w:r>
      <w:r>
        <w:rPr>
          <w:sz w:val="24"/>
          <w:szCs w:val="24"/>
        </w:rPr>
        <w:t>).</w:t>
      </w:r>
    </w:p>
    <w:p w14:paraId="119F0159" w14:textId="77777777" w:rsidR="00266644" w:rsidRDefault="00266644" w:rsidP="00266644">
      <w:pPr>
        <w:spacing w:after="0"/>
        <w:rPr>
          <w:sz w:val="24"/>
          <w:szCs w:val="24"/>
        </w:rPr>
      </w:pPr>
      <w:r>
        <w:rPr>
          <w:sz w:val="24"/>
          <w:szCs w:val="24"/>
        </w:rPr>
        <w:t>Allein 2018 bis 2020 betraf dies knapp 2000 Spandauer Wohnungen. Noch schlimmer: Die Prognose bis 2024 lautet mehr als 3500 weitere Wohnungen, bei denen die Mietpreisbindung ausläuft – ebenfalls hauptsächlich im Falkenhagener Feld, in der Heerstraße Nord, aber auch in Siemensstadt.</w:t>
      </w:r>
    </w:p>
    <w:p w14:paraId="1C036097" w14:textId="77777777" w:rsidR="00266644" w:rsidRDefault="00266644" w:rsidP="00266644">
      <w:pPr>
        <w:spacing w:after="0"/>
        <w:rPr>
          <w:sz w:val="24"/>
          <w:szCs w:val="24"/>
        </w:rPr>
      </w:pPr>
    </w:p>
    <w:p w14:paraId="489D4F9B" w14:textId="77777777" w:rsidR="00266644" w:rsidRDefault="00266644" w:rsidP="00266644">
      <w:pPr>
        <w:spacing w:after="0"/>
        <w:rPr>
          <w:sz w:val="24"/>
          <w:szCs w:val="24"/>
        </w:rPr>
      </w:pPr>
      <w:r>
        <w:rPr>
          <w:sz w:val="24"/>
          <w:szCs w:val="24"/>
        </w:rPr>
        <w:t xml:space="preserve">„Wohnungen, die aus der Sozialbindung fallen, das bedeutet: Mieterhöhungen für die Haushalte, die sich die Miete sowieso nur schwer leisten können“, meint Lars Leschewitz, Fraktionsvorsitzender der Linksfraktion Spandau dazu. „Einigen könnte dann auch der Wohnungsverlust drohen. Das ist nur schwer ertragbar. Das Bezirksamt ist daher aufgefordert, mehr bezahlbaren Wohnraum durch Sozialwohnungen zu schaffen. Spandau braucht keine teuren Eigentumswohnungen und Luxusappartements.“ </w:t>
      </w:r>
    </w:p>
    <w:p w14:paraId="0DAFAF2F" w14:textId="5E3F75F8" w:rsidR="0014376B" w:rsidRPr="006A2634" w:rsidRDefault="0014376B" w:rsidP="00266644">
      <w:pPr>
        <w:spacing w:after="0"/>
        <w:rPr>
          <w:sz w:val="24"/>
          <w:szCs w:val="24"/>
        </w:rPr>
      </w:pPr>
    </w:p>
    <w:sectPr w:rsidR="0014376B" w:rsidRPr="006A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B0"/>
    <w:rsid w:val="0014376B"/>
    <w:rsid w:val="00171DB0"/>
    <w:rsid w:val="00266644"/>
    <w:rsid w:val="006A2634"/>
    <w:rsid w:val="00740820"/>
    <w:rsid w:val="00A66753"/>
    <w:rsid w:val="00B20AC2"/>
    <w:rsid w:val="00CD7D67"/>
    <w:rsid w:val="00CE1FFF"/>
    <w:rsid w:val="00EB71A2"/>
    <w:rsid w:val="00F34245"/>
    <w:rsid w:val="00FB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EA41"/>
  <w15:chartTrackingRefBased/>
  <w15:docId w15:val="{7AF4EC8F-6F2F-441C-9761-FAD4525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B0"/>
    <w:pPr>
      <w:spacing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DB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Carolin Vosswinkel</cp:lastModifiedBy>
  <cp:revision>5</cp:revision>
  <dcterms:created xsi:type="dcterms:W3CDTF">2021-04-26T12:13:00Z</dcterms:created>
  <dcterms:modified xsi:type="dcterms:W3CDTF">2021-05-31T13:03:00Z</dcterms:modified>
</cp:coreProperties>
</file>